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COMISSÃO DE </w:t>
      </w:r>
      <w:r>
        <w:rPr>
          <w:b/>
          <w:sz w:val="26"/>
          <w:szCs w:val="26"/>
        </w:rPr>
        <w:t xml:space="preserve">EXERCÍCIO PROFISSIONAL ENSINO E FORMAÇÃO 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7118"/>
      </w:tblGrid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PROCESSO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504163/2017</w:t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INTERESSADOS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PROPONENTES PARA RECEBIMENTO DE PATROCÍNIO DE ATHIS DO CAU/GO</w:t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ASSUNTO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>INSTITUIÇÕES APROVADAS PARA RECEBIMENTO DE PATROCÍNIO DE ATHIS</w:t>
            </w:r>
          </w:p>
        </w:tc>
      </w:tr>
      <w:tr>
        <w:trPr/>
        <w:tc>
          <w:tcPr>
            <w:tcW w:w="9210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 xml:space="preserve"> - C</w:t>
            </w:r>
            <w:r>
              <w:rPr>
                <w:b/>
                <w:sz w:val="24"/>
              </w:rPr>
              <w:t xml:space="preserve">EPEF </w:t>
            </w:r>
            <w:r>
              <w:rPr>
                <w:b/>
                <w:sz w:val="24"/>
              </w:rPr>
              <w:t>- CAU/GO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before="120" w:after="120"/>
        <w:jc w:val="both"/>
        <w:rPr/>
      </w:pPr>
      <w:r>
        <w:rPr>
          <w:b w:val="false"/>
          <w:bCs w:val="false"/>
          <w:sz w:val="22"/>
          <w:szCs w:val="22"/>
        </w:rPr>
        <w:t xml:space="preserve">A COMISSÃO DE </w:t>
      </w:r>
      <w:r>
        <w:rPr>
          <w:b w:val="false"/>
          <w:bCs w:val="false"/>
          <w:sz w:val="22"/>
          <w:szCs w:val="22"/>
        </w:rPr>
        <w:t xml:space="preserve">EXERCÍCIO PROFISSIONAL ENSINO E FORMAÇÃO </w:t>
      </w:r>
      <w:r>
        <w:rPr>
          <w:b w:val="false"/>
          <w:bCs w:val="false"/>
          <w:sz w:val="22"/>
          <w:szCs w:val="22"/>
        </w:rPr>
        <w:t xml:space="preserve">- </w:t>
      </w:r>
      <w:r>
        <w:rPr/>
        <w:t>CAU/GO, reunida ordinariamente em Goiânia/GO, na sede do CAU/GO, no dia 19 de Maio de 2017, no uso das competências que lhe confere o Regimento Interno do CAU/GO, após análise do assunto em epígrafe:</w:t>
      </w:r>
    </w:p>
    <w:p>
      <w:pPr>
        <w:pStyle w:val="Normal"/>
        <w:spacing w:before="120" w:after="0"/>
        <w:jc w:val="both"/>
        <w:rPr/>
      </w:pPr>
      <w:r>
        <w:rPr/>
        <w:t xml:space="preserve">CONSIDERANDO o Edital de Chamada Pública de Patrocínio nº 04/2017, que </w:t>
      </w:r>
      <w:r>
        <w:rPr>
          <w:rFonts w:cs="Arial"/>
        </w:rPr>
        <w:t xml:space="preserve">visa à seleção de projetos a serem patrocinados pelo Conselho de Arquitetura e Urbanismo de Goiás (CAU/GO), que sejam relevantes para </w:t>
      </w:r>
      <w:r>
        <w:rPr/>
        <w:t xml:space="preserve">o exercício da assistência técnica gratuita, na elaboração de projetos de habitação de interesse social, </w:t>
      </w:r>
      <w:r>
        <w:rPr>
          <w:rFonts w:cs="Arial"/>
        </w:rPr>
        <w:t>e propõe o montante de R$ 60.000,00 (sessenta mil reais) destinado ao patrocínio de projetos, com cotas de até R$ 30.000,00 (trinta mil reais) por instituição</w:t>
      </w:r>
      <w:r>
        <w:rPr/>
        <w:t>;</w:t>
      </w:r>
    </w:p>
    <w:p>
      <w:pPr>
        <w:pStyle w:val="Normal"/>
        <w:spacing w:before="120" w:after="0"/>
        <w:jc w:val="both"/>
        <w:rPr/>
      </w:pPr>
      <w:r>
        <w:rPr/>
        <w:t>CONSIDERANDO a análise da Comissão Permanente de Licitação do CAU/GO da documentação de habilitação das instituições proponentes ao recebimento de patrocínio;</w:t>
      </w:r>
    </w:p>
    <w:p>
      <w:pPr>
        <w:pStyle w:val="Normal"/>
        <w:spacing w:before="120" w:after="120"/>
        <w:jc w:val="both"/>
        <w:rPr/>
      </w:pPr>
      <w:r>
        <w:rPr/>
        <w:t>CONSIDERANDO análise da C</w:t>
      </w:r>
      <w:r>
        <w:rPr/>
        <w:t>EPEF</w:t>
      </w:r>
      <w:r>
        <w:rPr/>
        <w:t>-CAU/GO das propostas das empresas habilitadas.</w:t>
      </w:r>
    </w:p>
    <w:p>
      <w:pPr>
        <w:pStyle w:val="Normal"/>
        <w:rPr>
          <w:b/>
          <w:b/>
        </w:rPr>
      </w:pPr>
      <w:r>
        <w:rPr>
          <w:b/>
        </w:rPr>
        <w:t>DELIBEROU:</w:t>
      </w:r>
    </w:p>
    <w:p>
      <w:pPr>
        <w:pStyle w:val="Normal"/>
        <w:spacing w:before="0" w:after="0"/>
        <w:jc w:val="both"/>
        <w:rPr/>
      </w:pPr>
      <w:r>
        <w:rPr/>
        <w:t>1 – APROVAR com ressalva a concessão de patrocínio e os valores para as seguintes instituições proponentes: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bookmarkStart w:id="0" w:name="__DdeLink__273_3774069516"/>
      <w:r>
        <w:rPr/>
        <w:t>- FUNAPE – Fundação de Apoio à Pesquisa</w:t>
      </w:r>
      <w:r>
        <w:rPr>
          <w:rFonts w:cs="Arial"/>
        </w:rPr>
        <w:t xml:space="preserve"> – CNPJ nº 00.799.205/0001-89 – valor: R$ 29.960,00, desde que a instituição refaça o cronograma de execução, com data final até 15 de dezembro de 2017, bem como apresentar todas as Certidões de Registro e Quitação junto ao CAU da equipe de envolvida;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</w:rPr>
        <w:t xml:space="preserve">- UEG - Universidade Estadual de Goiás – CNPJ nº 01.112.580/0001-71 – valor: R$ 30.000,00, desde que a instituição retire o valor das contrapartidas de espaço físico </w:t>
      </w:r>
      <w:bookmarkStart w:id="1" w:name="_GoBack"/>
      <w:bookmarkEnd w:id="1"/>
      <w:bookmarkEnd w:id="0"/>
      <w:r>
        <w:rPr>
          <w:rFonts w:cs="Arial"/>
        </w:rPr>
        <w:t>e veículos, alterando assim a cota equivalente percentual do custo total estimado, bem como apresentar todas as Certidões de Registro e Quitação junto ao CAU da equipe de envolvida.</w:t>
      </w:r>
    </w:p>
    <w:p>
      <w:pPr>
        <w:pStyle w:val="Normal"/>
        <w:spacing w:lineRule="auto" w:line="240" w:before="0" w:after="120"/>
        <w:jc w:val="both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</w:r>
    </w:p>
    <w:p>
      <w:pPr>
        <w:pStyle w:val="Normal"/>
        <w:jc w:val="center"/>
        <w:rPr/>
      </w:pPr>
      <w:r>
        <w:rPr/>
        <w:t>Goiânia, 19 de Maio de 2017.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TÁSSIA ZANUTO MENDES</w:t>
      </w:r>
      <w:r>
        <w:rPr/>
        <w:tab/>
        <w:t xml:space="preserve">            </w:t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Coordenador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MARIA ESTER DE SOUZA</w:t>
      </w:r>
      <w:r>
        <w:rPr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JORGE LUIS PERILLO</w:t>
      </w:r>
      <w:r>
        <w:rPr/>
        <w:tab/>
        <w:tab/>
        <w:t xml:space="preserve">           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sectPr>
      <w:type w:val="nextPage"/>
      <w:pgSz w:w="11906" w:h="16838"/>
      <w:pgMar w:left="1588" w:right="1134" w:header="0" w:top="1928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LibreOffice/5.3.3.2$Windows_x86 LibreOffice_project/3d9a8b4b4e538a85e0782bd6c2d430bafe583448</Application>
  <Pages>1</Pages>
  <Words>322</Words>
  <Characters>1866</Characters>
  <CharactersWithSpaces>2198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2017-05-19T14:34:00Z</dcterms:created>
  <dc:creator>Luciene</dc:creator>
  <dc:description/>
  <dc:language>pt-BR</dc:language>
  <cp:lastModifiedBy/>
  <cp:lastPrinted>2017-06-01T12:09:39Z</cp:lastPrinted>
  <dcterms:modified xsi:type="dcterms:W3CDTF">2017-06-01T12:11:17Z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